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6D9A" w14:textId="0F517B52" w:rsidR="005B76B4" w:rsidRPr="005B76B4" w:rsidRDefault="005B76B4" w:rsidP="005B76B4">
      <w:pPr>
        <w:jc w:val="center"/>
        <w:rPr>
          <w:rFonts w:asciiTheme="majorHAnsi" w:eastAsia="Arial" w:hAnsiTheme="majorHAnsi" w:cstheme="majorHAnsi"/>
          <w:b/>
          <w:bCs/>
          <w:sz w:val="28"/>
          <w:szCs w:val="28"/>
          <w:lang w:val="pl-PL"/>
        </w:rPr>
      </w:pPr>
      <w:r w:rsidRPr="005B76B4">
        <w:rPr>
          <w:rFonts w:asciiTheme="majorHAnsi" w:eastAsia="Arial" w:hAnsiTheme="majorHAnsi" w:cstheme="majorHAnsi"/>
          <w:b/>
          <w:bCs/>
          <w:sz w:val="28"/>
          <w:szCs w:val="28"/>
          <w:lang w:val="pl-PL"/>
        </w:rPr>
        <w:t xml:space="preserve">DSV – Global Transport and Logistics z certyfikatem GMP </w:t>
      </w:r>
      <w:r>
        <w:rPr>
          <w:rFonts w:asciiTheme="majorHAnsi" w:eastAsia="Arial" w:hAnsiTheme="majorHAnsi" w:cstheme="majorHAnsi"/>
          <w:b/>
          <w:bCs/>
          <w:sz w:val="28"/>
          <w:szCs w:val="28"/>
          <w:lang w:val="pl-PL"/>
        </w:rPr>
        <w:br/>
      </w:r>
      <w:r w:rsidRPr="005B76B4">
        <w:rPr>
          <w:rFonts w:asciiTheme="majorHAnsi" w:eastAsia="Arial" w:hAnsiTheme="majorHAnsi" w:cstheme="majorHAnsi"/>
          <w:b/>
          <w:bCs/>
          <w:sz w:val="28"/>
          <w:szCs w:val="28"/>
          <w:lang w:val="pl-PL"/>
        </w:rPr>
        <w:t>dla magazynu w Urzucie</w:t>
      </w:r>
    </w:p>
    <w:p w14:paraId="4786376A" w14:textId="77777777" w:rsidR="002A16B7" w:rsidRPr="005B76B4" w:rsidRDefault="002A16B7" w:rsidP="006E0760">
      <w:pPr>
        <w:rPr>
          <w:lang w:val="pl-PL"/>
        </w:rPr>
      </w:pPr>
    </w:p>
    <w:p w14:paraId="273D300A" w14:textId="30E88C5D" w:rsidR="005B76B4" w:rsidRDefault="005B76B4" w:rsidP="005B76B4">
      <w:pPr>
        <w:spacing w:after="160" w:line="259" w:lineRule="auto"/>
        <w:jc w:val="both"/>
        <w:rPr>
          <w:b/>
          <w:bCs/>
        </w:rPr>
      </w:pPr>
      <w:r w:rsidRPr="00B0783F">
        <w:rPr>
          <w:b/>
          <w:bCs/>
        </w:rPr>
        <w:t xml:space="preserve">DSV – Global Transport and Logistics </w:t>
      </w:r>
      <w:r>
        <w:rPr>
          <w:b/>
          <w:bCs/>
        </w:rPr>
        <w:t>wzmacnia swoją pozycję</w:t>
      </w:r>
      <w:r w:rsidRPr="00B0783F">
        <w:rPr>
          <w:b/>
          <w:bCs/>
        </w:rPr>
        <w:t xml:space="preserve"> w segmencie logist</w:t>
      </w:r>
      <w:r>
        <w:rPr>
          <w:b/>
          <w:bCs/>
        </w:rPr>
        <w:t xml:space="preserve">yki magazynowej dla sektora farmaceutycznego. Kolejna lokalizacja operatora logistycznego otrzymała nadawany przez Główny Inspektorat Farmaceutyczny certyfikat GMP. </w:t>
      </w:r>
      <w:r>
        <w:rPr>
          <w:b/>
          <w:bCs/>
        </w:rPr>
        <w:br/>
        <w:t xml:space="preserve">Magazyn w Urzucie został wyposażony w najnowocześniejsze technologie i  spełnienia wymogi związane ze świadczeniem specjalistycznych usług w najwyższym standardzie. </w:t>
      </w:r>
    </w:p>
    <w:p w14:paraId="7168C9C5" w14:textId="77777777" w:rsidR="005B76B4" w:rsidRDefault="005B76B4" w:rsidP="005B76B4">
      <w:pPr>
        <w:spacing w:after="160" w:line="259" w:lineRule="auto"/>
        <w:jc w:val="both"/>
      </w:pPr>
    </w:p>
    <w:p w14:paraId="5C11781C" w14:textId="77777777" w:rsidR="005B76B4" w:rsidRPr="00FD37C8" w:rsidRDefault="005B76B4" w:rsidP="005B76B4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t>P</w:t>
      </w:r>
      <w:r w:rsidRPr="00FD37C8">
        <w:rPr>
          <w:b/>
          <w:bCs/>
        </w:rPr>
        <w:t>rofesjonalizm w obszarze logistyki farmaceutycznej</w:t>
      </w:r>
    </w:p>
    <w:p w14:paraId="2539B998" w14:textId="77777777" w:rsidR="005B76B4" w:rsidRDefault="005B76B4" w:rsidP="005B76B4">
      <w:pPr>
        <w:spacing w:after="160" w:line="259" w:lineRule="auto"/>
        <w:jc w:val="both"/>
      </w:pPr>
    </w:p>
    <w:p w14:paraId="3291B384" w14:textId="54C7B84B" w:rsidR="005B76B4" w:rsidRDefault="005B76B4" w:rsidP="005B76B4">
      <w:pPr>
        <w:spacing w:after="160" w:line="259" w:lineRule="auto"/>
        <w:jc w:val="both"/>
      </w:pPr>
      <w:r>
        <w:t xml:space="preserve">DSV od </w:t>
      </w:r>
      <w:r w:rsidR="008E65DD">
        <w:t>ponad 25 lat</w:t>
      </w:r>
      <w:r>
        <w:t xml:space="preserve"> jest partnerem dla podmiotów z branży farmaceutycznej.  Operator specjalizuje się  w realizacji usług z zakresu logistyki magazynowej, hurtowni farmaceutycznej, </w:t>
      </w:r>
      <w:r w:rsidRPr="00C226FF">
        <w:t>wytwórni</w:t>
      </w:r>
      <w:r>
        <w:t xml:space="preserve"> </w:t>
      </w:r>
      <w:r w:rsidR="008E65DD">
        <w:br/>
      </w:r>
      <w:r>
        <w:t xml:space="preserve">i dystrybutora produktów farmaceutycznych w ramach obsługi rynku polskiego, europejskiego, </w:t>
      </w:r>
      <w:r w:rsidR="008E65DD">
        <w:br/>
      </w:r>
      <w:r>
        <w:t>jak również eksportu na rynki globalne.</w:t>
      </w:r>
    </w:p>
    <w:p w14:paraId="1AA0AABE" w14:textId="77777777" w:rsidR="005B76B4" w:rsidRDefault="005B76B4" w:rsidP="005B76B4">
      <w:pPr>
        <w:spacing w:after="160" w:line="259" w:lineRule="auto"/>
        <w:jc w:val="both"/>
      </w:pPr>
    </w:p>
    <w:p w14:paraId="20C3020F" w14:textId="77777777" w:rsidR="005B76B4" w:rsidRPr="001D2F1E" w:rsidRDefault="005B76B4" w:rsidP="005B76B4">
      <w:pPr>
        <w:spacing w:after="160" w:line="259" w:lineRule="auto"/>
        <w:jc w:val="both"/>
      </w:pPr>
      <w:r>
        <w:rPr>
          <w:i/>
          <w:iCs/>
        </w:rPr>
        <w:t xml:space="preserve">- Naszym priorytetem jest bycie partnerem w rozwoju biznesowym naszych klientów. Dlatego z pełną uwagą śledzimy europejski i globalny rynek healthcare  po to, by nasze kompetencje, infrastruktura </w:t>
      </w:r>
      <w:r>
        <w:rPr>
          <w:i/>
          <w:iCs/>
        </w:rPr>
        <w:br/>
        <w:t xml:space="preserve">i  oferta wyprzedzały rodzące się trendy. </w:t>
      </w:r>
      <w:r>
        <w:t xml:space="preserve"> </w:t>
      </w:r>
      <w:r>
        <w:rPr>
          <w:i/>
          <w:iCs/>
        </w:rPr>
        <w:t xml:space="preserve">- </w:t>
      </w:r>
      <w:r>
        <w:t>mówi</w:t>
      </w:r>
      <w:r w:rsidRPr="00CB3C41">
        <w:t xml:space="preserve"> Olga Miedziak, QA and Process Alignment Director</w:t>
      </w:r>
      <w:r>
        <w:t xml:space="preserve"> </w:t>
      </w:r>
      <w:r>
        <w:br/>
        <w:t xml:space="preserve">w DSV – </w:t>
      </w:r>
      <w:r>
        <w:rPr>
          <w:i/>
          <w:iCs/>
        </w:rPr>
        <w:t xml:space="preserve">W naszej strategii rozwoju sektor farmaceutyczny zajmuje ważne  miejsce, </w:t>
      </w:r>
      <w:r>
        <w:rPr>
          <w:i/>
          <w:iCs/>
        </w:rPr>
        <w:br/>
        <w:t xml:space="preserve">a ten specjalistyczny magazyn w Urzucie i uzyskany właśnie certyfikat GMP to  kolejny krok </w:t>
      </w:r>
      <w:r>
        <w:rPr>
          <w:i/>
          <w:iCs/>
        </w:rPr>
        <w:br/>
        <w:t xml:space="preserve">w jej realizacji. </w:t>
      </w:r>
      <w:r>
        <w:t>– dodaje.</w:t>
      </w:r>
    </w:p>
    <w:p w14:paraId="7432B46A" w14:textId="77777777" w:rsidR="005B76B4" w:rsidRDefault="005B76B4" w:rsidP="005B76B4">
      <w:pPr>
        <w:spacing w:after="160" w:line="259" w:lineRule="auto"/>
        <w:jc w:val="both"/>
      </w:pPr>
    </w:p>
    <w:p w14:paraId="584044D6" w14:textId="77777777" w:rsidR="005B76B4" w:rsidRPr="00FD37C8" w:rsidRDefault="005B76B4" w:rsidP="005B76B4">
      <w:pPr>
        <w:spacing w:after="160" w:line="259" w:lineRule="auto"/>
        <w:jc w:val="both"/>
        <w:rPr>
          <w:b/>
          <w:bCs/>
        </w:rPr>
      </w:pPr>
      <w:r w:rsidRPr="00FD37C8">
        <w:rPr>
          <w:b/>
          <w:bCs/>
        </w:rPr>
        <w:t xml:space="preserve">Magazyn w Urzucie - </w:t>
      </w:r>
      <w:r>
        <w:rPr>
          <w:b/>
          <w:bCs/>
        </w:rPr>
        <w:t>i</w:t>
      </w:r>
      <w:r w:rsidRPr="00FD37C8">
        <w:rPr>
          <w:b/>
          <w:bCs/>
        </w:rPr>
        <w:t>nwestycja w nowoczesną infrastrukturę</w:t>
      </w:r>
    </w:p>
    <w:p w14:paraId="349DA92C" w14:textId="77777777" w:rsidR="005B76B4" w:rsidRDefault="005B76B4" w:rsidP="005B76B4">
      <w:pPr>
        <w:spacing w:after="160" w:line="259" w:lineRule="auto"/>
        <w:jc w:val="both"/>
      </w:pPr>
    </w:p>
    <w:p w14:paraId="1F6FD840" w14:textId="2C6B4336" w:rsidR="005B76B4" w:rsidRDefault="005B76B4" w:rsidP="005B76B4">
      <w:pPr>
        <w:spacing w:after="160" w:line="259" w:lineRule="auto"/>
        <w:jc w:val="both"/>
      </w:pPr>
      <w:r>
        <w:t xml:space="preserve">Uruchomiony na przełomie kwietnia i maja 2022 roku obiekt został zaprojektowany, </w:t>
      </w:r>
      <w:r>
        <w:br/>
        <w:t xml:space="preserve">przez zespół specjalistów DSV ds. farmacji </w:t>
      </w:r>
      <w:r w:rsidRPr="00C226FF">
        <w:t>zgodnie z potrzebami i kryteriami klienta,</w:t>
      </w:r>
      <w:r>
        <w:t xml:space="preserve">. </w:t>
      </w:r>
      <w:r>
        <w:br/>
        <w:t xml:space="preserve">Na powierzchni 4,3 tys. mkw. realizowane są działania z zakresu: hurtowni farmaceutycznej na licencji klienta; wytwórni w zakresie przepakowywania, magazynowania produktów, </w:t>
      </w:r>
      <w:r>
        <w:br/>
        <w:t xml:space="preserve">pakowania i konfekcjonowania; magazynu importera – na podstawie zezwolenia firmy DSV. </w:t>
      </w:r>
    </w:p>
    <w:p w14:paraId="20C7CBDF" w14:textId="77777777" w:rsidR="005B76B4" w:rsidRDefault="005B76B4" w:rsidP="005B76B4">
      <w:pPr>
        <w:spacing w:after="160" w:line="259" w:lineRule="auto"/>
        <w:jc w:val="both"/>
      </w:pPr>
    </w:p>
    <w:p w14:paraId="2BE4DB77" w14:textId="29FE4C94" w:rsidR="005B76B4" w:rsidRDefault="005B76B4" w:rsidP="005B76B4">
      <w:pPr>
        <w:spacing w:after="160" w:line="259" w:lineRule="auto"/>
        <w:jc w:val="both"/>
      </w:pPr>
      <w:r>
        <w:t xml:space="preserve">Połączenie tych funkcji w ramach jednego obiektu wymagało od operatora wielu innowacji </w:t>
      </w:r>
      <w:r>
        <w:br/>
        <w:t xml:space="preserve">w projektowaniu przyszłych procesów tak, aby zagwarantować maksymalną </w:t>
      </w:r>
      <w:r w:rsidRPr="00B83BB8">
        <w:t xml:space="preserve">niezawodność operacji. </w:t>
      </w:r>
      <w:r>
        <w:br/>
      </w:r>
      <w:r w:rsidRPr="00BC18CA">
        <w:t xml:space="preserve">Od podstaw stworzono m.in. nową koncepcję zautomatyzowanych stanowisk pracy. </w:t>
      </w:r>
      <w:r w:rsidRPr="00BC18CA">
        <w:br/>
        <w:t xml:space="preserve">Potwierdzeniem zastosowania najlepszych możliwych rozwiązań w magazynie DSV w Urzucie, </w:t>
      </w:r>
      <w:r>
        <w:br/>
      </w:r>
      <w:r w:rsidRPr="00BC18CA">
        <w:t xml:space="preserve">są liczne certyfikaty. Wśród nich należy wyróżnić ISO 9001, ISO 13485 i ISO 22000, </w:t>
      </w:r>
      <w:r>
        <w:br/>
      </w:r>
      <w:r w:rsidRPr="00BC18CA">
        <w:t>a przede wszystkim certyfikat</w:t>
      </w:r>
      <w:r w:rsidRPr="00B83BB8">
        <w:t xml:space="preserve"> GMP, udzielony przez Główny Inspektorat Farmaceutyczny.</w:t>
      </w:r>
      <w:r>
        <w:t xml:space="preserve"> </w:t>
      </w:r>
    </w:p>
    <w:p w14:paraId="05C43994" w14:textId="77777777" w:rsidR="005B76B4" w:rsidRDefault="005B76B4" w:rsidP="005B76B4">
      <w:pPr>
        <w:spacing w:after="160" w:line="259" w:lineRule="auto"/>
        <w:jc w:val="both"/>
      </w:pPr>
    </w:p>
    <w:p w14:paraId="53E191F8" w14:textId="51EA9046" w:rsidR="005B76B4" w:rsidRDefault="005B76B4" w:rsidP="005B76B4">
      <w:pPr>
        <w:tabs>
          <w:tab w:val="left" w:pos="3435"/>
        </w:tabs>
        <w:jc w:val="both"/>
      </w:pPr>
      <w:r w:rsidRPr="00FD37C8">
        <w:rPr>
          <w:i/>
          <w:iCs/>
        </w:rPr>
        <w:t xml:space="preserve">Magazyn został wyposażony w zaawansowane </w:t>
      </w:r>
      <w:r>
        <w:rPr>
          <w:i/>
          <w:iCs/>
        </w:rPr>
        <w:t>rozwiązania cyfrowe</w:t>
      </w:r>
      <w:r w:rsidRPr="00FD37C8">
        <w:rPr>
          <w:i/>
          <w:iCs/>
        </w:rPr>
        <w:t>, które znacznie usprawniają</w:t>
      </w:r>
      <w:r>
        <w:rPr>
          <w:i/>
          <w:iCs/>
        </w:rPr>
        <w:t xml:space="preserve"> pracę</w:t>
      </w:r>
      <w:r w:rsidRPr="00FD37C8">
        <w:rPr>
          <w:i/>
          <w:iCs/>
        </w:rPr>
        <w:t xml:space="preserve">. </w:t>
      </w:r>
      <w:r>
        <w:rPr>
          <w:i/>
          <w:iCs/>
        </w:rPr>
        <w:t xml:space="preserve">W tej konkretnej lokalizacji będziemy, na rzecz naszego klienta, jednego z największych amerykańskich podmiotów na rynku produktów okulistycznych i higienicznych, realizować działania </w:t>
      </w:r>
      <w:r>
        <w:rPr>
          <w:i/>
          <w:iCs/>
        </w:rPr>
        <w:br/>
        <w:t xml:space="preserve">z zakresu hurtowni, wytwórni oraz magazynu. - </w:t>
      </w:r>
      <w:bookmarkStart w:id="0" w:name="_Hlk148346423"/>
      <w:r>
        <w:t>mówi</w:t>
      </w:r>
      <w:r w:rsidRPr="00CB3C41">
        <w:t xml:space="preserve"> </w:t>
      </w:r>
      <w:r w:rsidR="00883A4B">
        <w:t>Tomasz Kuziemski</w:t>
      </w:r>
      <w:r w:rsidRPr="00CB3C41">
        <w:t xml:space="preserve">, </w:t>
      </w:r>
      <w:r w:rsidR="000041C4">
        <w:t>Dyrektor Regionu</w:t>
      </w:r>
      <w:r>
        <w:t xml:space="preserve"> w DSV</w:t>
      </w:r>
      <w:bookmarkEnd w:id="0"/>
      <w:r>
        <w:t xml:space="preserve"> – </w:t>
      </w:r>
      <w:r>
        <w:rPr>
          <w:i/>
          <w:iCs/>
        </w:rPr>
        <w:t xml:space="preserve">Dzięki decyzji naszego partnera o ulokowaniu jednego z globalnych centrów dystrybucji właśnie </w:t>
      </w:r>
      <w:r w:rsidR="008E65DD">
        <w:rPr>
          <w:i/>
          <w:iCs/>
        </w:rPr>
        <w:br/>
      </w:r>
      <w:r>
        <w:rPr>
          <w:i/>
          <w:iCs/>
        </w:rPr>
        <w:t xml:space="preserve">w Polsce, w Urzucie będziemy świadczyli także niestandardowe usługi w ramach logistyki magazynowej, takich jak. pakowanie, kompletacja pakietów, zestawów i innych połączeń produktów, </w:t>
      </w:r>
      <w:r>
        <w:rPr>
          <w:i/>
          <w:iCs/>
        </w:rPr>
        <w:lastRenderedPageBreak/>
        <w:t xml:space="preserve">czy konfekcjonowanie. Z Urzutu produkty będą trafiały na półki polskich i europejskich aptek, </w:t>
      </w:r>
      <w:r w:rsidR="008E65DD">
        <w:rPr>
          <w:i/>
          <w:iCs/>
        </w:rPr>
        <w:br/>
      </w:r>
      <w:r>
        <w:rPr>
          <w:i/>
          <w:iCs/>
        </w:rPr>
        <w:t>jak i na rynki pozaeuropejskie, w ramach operacji eksportowyc</w:t>
      </w:r>
      <w:r>
        <w:t>h.</w:t>
      </w:r>
    </w:p>
    <w:p w14:paraId="7D08B34A" w14:textId="77777777" w:rsidR="005B76B4" w:rsidRPr="007A0C12" w:rsidRDefault="005B76B4" w:rsidP="005B76B4">
      <w:pPr>
        <w:tabs>
          <w:tab w:val="left" w:pos="3435"/>
        </w:tabs>
        <w:jc w:val="both"/>
      </w:pPr>
    </w:p>
    <w:p w14:paraId="0FA9C192" w14:textId="77777777" w:rsidR="005B76B4" w:rsidRDefault="005B76B4" w:rsidP="005B76B4">
      <w:pPr>
        <w:rPr>
          <w:b/>
          <w:bCs/>
        </w:rPr>
      </w:pPr>
      <w:r>
        <w:rPr>
          <w:b/>
          <w:bCs/>
        </w:rPr>
        <w:t>Obiekty magazynowe DSV dla sektora farmaceutycznego w Polsce</w:t>
      </w:r>
    </w:p>
    <w:p w14:paraId="2D01EF0C" w14:textId="77777777" w:rsidR="005B76B4" w:rsidRDefault="005B76B4" w:rsidP="005B76B4"/>
    <w:p w14:paraId="3698D589" w14:textId="77659FC5" w:rsidR="00AC2216" w:rsidRPr="00C5079E" w:rsidRDefault="005B76B4" w:rsidP="005B76B4">
      <w:pPr>
        <w:jc w:val="both"/>
        <w:rPr>
          <w:rFonts w:asciiTheme="majorHAnsi" w:hAnsiTheme="majorHAnsi" w:cstheme="majorHAnsi"/>
          <w:lang w:val="pl-PL"/>
        </w:rPr>
      </w:pPr>
      <w:r>
        <w:t xml:space="preserve">Powierzchnia magazynów DSV w Polsce dedykowana klientom z branży farmaceutycznej wynosi obecnie 50 tys. mkw., zarówno hurtowni, jak i wytwórni farmaceutycznych. Wykonywane są w nich operacje wymagające realizacji działań w kontrolowanej temperaturze  (2-8 st. C, 15-25 st. C, </w:t>
      </w:r>
      <w:r>
        <w:br/>
        <w:t xml:space="preserve">- 25 st. C), czy kontrolowanej wilgotności powietrza. Podobnie jak lokalizacja w Urzucie, również lokalizacje DSV w Gdańsku i Kampinosie posiadają certyfikat GMP oraz </w:t>
      </w:r>
      <w:r w:rsidRPr="00077B46">
        <w:t>ISO 9001, ISO 13485, ISO 22000</w:t>
      </w:r>
      <w:r>
        <w:t xml:space="preserve">, specjalne strefy przystosowane do </w:t>
      </w:r>
      <w:r w:rsidRPr="006B3E8C">
        <w:t>składowania towarów niebezpiecznych, środków kontrolowanych</w:t>
      </w:r>
      <w:r>
        <w:t>,</w:t>
      </w:r>
      <w:r w:rsidRPr="006B3E8C">
        <w:t xml:space="preserve"> jak i środków silnie działających</w:t>
      </w:r>
      <w:r w:rsidRPr="00077B46">
        <w:t>.</w:t>
      </w:r>
      <w:r>
        <w:t xml:space="preserve"> Obiekty operatora logistycznego zlokalizowane </w:t>
      </w:r>
      <w:r>
        <w:br/>
        <w:t>w Polsce stanowią ważny element krajowej, europejskiej i globalnej architektury bezpieczeństwa łańcucha dostaw produktów farmaceutycznych.</w:t>
      </w:r>
    </w:p>
    <w:p w14:paraId="00EDF340" w14:textId="318D44D8" w:rsidR="00AC2216" w:rsidRPr="00A614B9" w:rsidRDefault="00AC2216" w:rsidP="00A614B9">
      <w:pPr>
        <w:spacing w:after="200" w:line="24" w:lineRule="auto"/>
        <w:contextualSpacing w:val="0"/>
        <w:rPr>
          <w:rFonts w:asciiTheme="majorHAnsi" w:hAnsiTheme="majorHAnsi" w:cstheme="majorHAnsi"/>
        </w:rPr>
      </w:pPr>
    </w:p>
    <w:p w14:paraId="2A9E5DCC" w14:textId="77777777" w:rsidR="00AC2216" w:rsidRDefault="00AC2216" w:rsidP="00AC2216">
      <w:pPr>
        <w:rPr>
          <w:lang w:val="pl-PL"/>
        </w:rPr>
      </w:pPr>
    </w:p>
    <w:p w14:paraId="02B4E70F" w14:textId="77777777" w:rsidR="008602F4" w:rsidRDefault="008602F4" w:rsidP="00AC2216">
      <w:pPr>
        <w:rPr>
          <w:lang w:val="pl-PL"/>
        </w:rPr>
      </w:pPr>
    </w:p>
    <w:p w14:paraId="2F3E3D5A" w14:textId="77777777" w:rsidR="008602F4" w:rsidRDefault="008602F4" w:rsidP="00AC2216">
      <w:pPr>
        <w:rPr>
          <w:lang w:val="pl-PL"/>
        </w:rPr>
      </w:pPr>
    </w:p>
    <w:p w14:paraId="66F3A3C1" w14:textId="77777777" w:rsidR="008602F4" w:rsidRDefault="008602F4" w:rsidP="00AC2216">
      <w:pPr>
        <w:rPr>
          <w:lang w:val="pl-PL"/>
        </w:rPr>
      </w:pPr>
    </w:p>
    <w:p w14:paraId="01F29AA4" w14:textId="77777777" w:rsidR="008602F4" w:rsidRDefault="008602F4" w:rsidP="00AC2216">
      <w:pPr>
        <w:rPr>
          <w:lang w:val="pl-PL"/>
        </w:rPr>
      </w:pPr>
    </w:p>
    <w:p w14:paraId="0B0E2BB8" w14:textId="77777777" w:rsidR="008602F4" w:rsidRDefault="008602F4" w:rsidP="00AC2216">
      <w:pPr>
        <w:rPr>
          <w:lang w:val="pl-PL"/>
        </w:rPr>
      </w:pPr>
    </w:p>
    <w:p w14:paraId="2BA1509A" w14:textId="77777777" w:rsidR="008602F4" w:rsidRDefault="008602F4" w:rsidP="00AC2216">
      <w:pPr>
        <w:rPr>
          <w:lang w:val="pl-PL"/>
        </w:rPr>
      </w:pPr>
    </w:p>
    <w:p w14:paraId="52D0BFB6" w14:textId="77777777" w:rsidR="008602F4" w:rsidRDefault="008602F4" w:rsidP="00AC2216">
      <w:pPr>
        <w:rPr>
          <w:lang w:val="pl-PL"/>
        </w:rPr>
      </w:pPr>
    </w:p>
    <w:p w14:paraId="148F1CEA" w14:textId="77777777" w:rsidR="008602F4" w:rsidRDefault="008602F4" w:rsidP="00AC2216">
      <w:pPr>
        <w:rPr>
          <w:lang w:val="pl-PL"/>
        </w:rPr>
      </w:pPr>
    </w:p>
    <w:p w14:paraId="462CAD98" w14:textId="77777777" w:rsidR="008602F4" w:rsidRDefault="008602F4" w:rsidP="00AC2216">
      <w:pPr>
        <w:rPr>
          <w:lang w:val="pl-PL"/>
        </w:rPr>
      </w:pPr>
    </w:p>
    <w:p w14:paraId="67B66E80" w14:textId="77777777" w:rsidR="008602F4" w:rsidRDefault="008602F4" w:rsidP="00AC2216">
      <w:pPr>
        <w:rPr>
          <w:lang w:val="pl-PL"/>
        </w:rPr>
      </w:pPr>
    </w:p>
    <w:p w14:paraId="68E8C40C" w14:textId="77777777" w:rsidR="008602F4" w:rsidRDefault="008602F4" w:rsidP="00AC2216">
      <w:pPr>
        <w:rPr>
          <w:lang w:val="pl-PL"/>
        </w:rPr>
      </w:pPr>
    </w:p>
    <w:p w14:paraId="4DB5FAAE" w14:textId="44B5F579" w:rsidR="00AC2216" w:rsidRDefault="00AC2216" w:rsidP="00AC2216">
      <w:pPr>
        <w:rPr>
          <w:lang w:val="pl-PL"/>
        </w:rPr>
      </w:pPr>
      <w:r>
        <w:rPr>
          <w:lang w:val="pl-PL"/>
        </w:rPr>
        <w:t>Kontakt dla mediów:</w:t>
      </w:r>
    </w:p>
    <w:p w14:paraId="14D40B38" w14:textId="77777777" w:rsidR="00AC2216" w:rsidRDefault="00AC2216" w:rsidP="00AC2216">
      <w:pPr>
        <w:rPr>
          <w:lang w:val="pl-PL"/>
        </w:rPr>
      </w:pPr>
    </w:p>
    <w:p w14:paraId="318D28ED" w14:textId="4F535425" w:rsidR="00AC2216" w:rsidRDefault="00AC2216" w:rsidP="00AC2216">
      <w:pPr>
        <w:rPr>
          <w:lang w:val="pl-PL"/>
        </w:rPr>
      </w:pPr>
      <w:r>
        <w:rPr>
          <w:lang w:val="pl-PL"/>
        </w:rPr>
        <w:t>Piotr Krynicki</w:t>
      </w:r>
    </w:p>
    <w:p w14:paraId="2620F63A" w14:textId="0BE8F924" w:rsidR="00AC2216" w:rsidRDefault="00AC2216" w:rsidP="00AC2216">
      <w:pPr>
        <w:rPr>
          <w:lang w:val="pl-PL"/>
        </w:rPr>
      </w:pPr>
      <w:r>
        <w:rPr>
          <w:lang w:val="pl-PL"/>
        </w:rPr>
        <w:t>Senior Consultant, Okaeri Consulting</w:t>
      </w:r>
    </w:p>
    <w:p w14:paraId="443E4D24" w14:textId="611649B1" w:rsidR="00AC2216" w:rsidRPr="00971456" w:rsidRDefault="00AC2216" w:rsidP="00AC2216">
      <w:pPr>
        <w:rPr>
          <w:lang w:val="fr-FR"/>
        </w:rPr>
      </w:pPr>
      <w:r w:rsidRPr="00971456">
        <w:rPr>
          <w:lang w:val="fr-FR"/>
        </w:rPr>
        <w:t>tel.: +48 605-284-502</w:t>
      </w:r>
    </w:p>
    <w:p w14:paraId="77EFF1A2" w14:textId="318FE9B1" w:rsidR="00AC2216" w:rsidRPr="00AC2216" w:rsidRDefault="00AC2216" w:rsidP="00AC2216">
      <w:pPr>
        <w:rPr>
          <w:lang w:val="fr-FR"/>
        </w:rPr>
      </w:pPr>
      <w:r w:rsidRPr="00AC2216">
        <w:rPr>
          <w:lang w:val="fr-FR"/>
        </w:rPr>
        <w:t>e-mail: piotr.krynicki@okpr.</w:t>
      </w:r>
      <w:r>
        <w:rPr>
          <w:lang w:val="fr-FR"/>
        </w:rPr>
        <w:t>pl</w:t>
      </w:r>
    </w:p>
    <w:sectPr w:rsidR="00AC2216" w:rsidRPr="00AC2216" w:rsidSect="00E33D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134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7B68" w14:textId="77777777" w:rsidR="00A427B2" w:rsidRDefault="00A427B2" w:rsidP="00E15348">
      <w:pPr>
        <w:spacing w:line="240" w:lineRule="auto"/>
      </w:pPr>
      <w:r>
        <w:separator/>
      </w:r>
    </w:p>
  </w:endnote>
  <w:endnote w:type="continuationSeparator" w:id="0">
    <w:p w14:paraId="5066545F" w14:textId="77777777" w:rsidR="00A427B2" w:rsidRDefault="00A427B2" w:rsidP="00E1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066C" w14:textId="77777777" w:rsidR="00AC2216" w:rsidRDefault="00AC2216" w:rsidP="00F508C8">
    <w:pPr>
      <w:pStyle w:val="Stopka"/>
      <w:rPr>
        <w:b/>
        <w:sz w:val="14"/>
        <w:szCs w:val="14"/>
        <w:lang w:val="pl-PL"/>
      </w:rPr>
    </w:pPr>
    <w:r w:rsidRPr="00AC2216">
      <w:rPr>
        <w:b/>
        <w:sz w:val="14"/>
        <w:szCs w:val="14"/>
        <w:lang w:val="pl-PL"/>
      </w:rPr>
      <w:t xml:space="preserve">DSV – Global Transport and Logistics </w:t>
    </w:r>
  </w:p>
  <w:p w14:paraId="32A31180" w14:textId="384A899B" w:rsidR="00F508C8" w:rsidRPr="00AC2216" w:rsidRDefault="00AC2216" w:rsidP="00AC2216">
    <w:pPr>
      <w:pStyle w:val="Stopka"/>
      <w:jc w:val="both"/>
      <w:rPr>
        <w:bCs/>
        <w:sz w:val="14"/>
        <w:szCs w:val="14"/>
        <w:lang w:val="pl-PL"/>
      </w:rPr>
    </w:pPr>
    <w:r w:rsidRPr="00AC2216">
      <w:rPr>
        <w:bCs/>
        <w:sz w:val="14"/>
        <w:szCs w:val="14"/>
        <w:lang w:val="pl-PL"/>
      </w:rPr>
      <w:t>Firma działa na rynku TSL. Jest jednym z największych na świecie operatorów, dostarczających i zarządzających rozwiązaniami w łańcuchu dostaw dla tysięcy firm – od małych, rodzinnych biznesów, po międzynarodowe korporacje. Zajmuje się spedycją i transportem drogowym, spedycją lotniczą i morską oraz logistyką magazynową. Działając globalnie odpowiada za utrzymanie płynności łańcuchów dostaw w ponad 90 krajach i zatrudnia ponad 75 000 specjalistów. Strategia spółki zakłada jej aktywny udział w transformacji sektora logistycznego w duchu zrównoważonego rozwoju. W ubiegłym roku globalne przychody spółki plasowały się na poziomie 17,76 mld USD</w:t>
    </w:r>
  </w:p>
  <w:p w14:paraId="0BB01A36" w14:textId="77777777" w:rsidR="00B90D37" w:rsidRPr="00971456" w:rsidRDefault="00B90D37" w:rsidP="00F508C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14E7" w14:textId="77777777" w:rsidR="008E5B57" w:rsidRPr="008E5B57" w:rsidRDefault="008E5B57" w:rsidP="008E5B57">
    <w:pPr>
      <w:pStyle w:val="Stopka"/>
      <w:rPr>
        <w:lang w:val="en-US"/>
      </w:rPr>
    </w:pPr>
    <w:r w:rsidRPr="008E5B57">
      <w:rPr>
        <w:lang w:val="en-US"/>
      </w:rPr>
      <w:t>DSV – Global Transport and Logistics</w:t>
    </w:r>
  </w:p>
  <w:p w14:paraId="5174CFC3" w14:textId="77777777" w:rsidR="008E5B57" w:rsidRPr="008E5B57" w:rsidRDefault="008E5B57" w:rsidP="008E5B57">
    <w:pPr>
      <w:pStyle w:val="Stopka"/>
      <w:rPr>
        <w:rFonts w:eastAsia="Calibri" w:cs="Times New Roman"/>
        <w:szCs w:val="20"/>
        <w:lang w:val="en-GB"/>
      </w:rPr>
    </w:pPr>
    <w:r w:rsidRPr="008E5B57">
      <w:rPr>
        <w:lang w:val="en-US"/>
      </w:rPr>
      <w:t>With offices and facilities in more than 80 countries on six continents, we provide and run supply chain solutions for thousands of companies on a daily basis. Our reach is global yet our presence is local and close to our customers. Read more at www.dsv.com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DF0C" w14:textId="77777777" w:rsidR="00A427B2" w:rsidRDefault="00A427B2" w:rsidP="00E15348">
      <w:pPr>
        <w:spacing w:line="240" w:lineRule="auto"/>
      </w:pPr>
      <w:r>
        <w:separator/>
      </w:r>
    </w:p>
  </w:footnote>
  <w:footnote w:type="continuationSeparator" w:id="0">
    <w:p w14:paraId="28B51C62" w14:textId="77777777" w:rsidR="00A427B2" w:rsidRDefault="00A427B2" w:rsidP="00E15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FAAF" w14:textId="3D7EAED0" w:rsidR="00EC643C" w:rsidRPr="00D71F93" w:rsidRDefault="00AC2216" w:rsidP="00E56856">
    <w:pPr>
      <w:pStyle w:val="Nagwek"/>
      <w:rPr>
        <w:lang w:val="pl-PL"/>
      </w:rPr>
    </w:pPr>
    <w:r>
      <w:rPr>
        <w:lang w:val="pl-PL"/>
      </w:rPr>
      <w:t>INFORMACJA PRASOWA</w:t>
    </w:r>
    <w:r w:rsidR="00D71F93">
      <w:rPr>
        <w:lang w:val="pl-PL"/>
      </w:rPr>
      <w:t xml:space="preserve"> </w:t>
    </w:r>
    <w:r w:rsidR="002916B4">
      <w:rPr>
        <w:lang w:val="pl-PL"/>
      </w:rPr>
      <w:t>18</w:t>
    </w:r>
    <w:r w:rsidR="003B0007">
      <w:rPr>
        <w:lang w:val="pl-PL"/>
      </w:rPr>
      <w:t>.</w:t>
    </w:r>
    <w:r w:rsidR="002915A8">
      <w:rPr>
        <w:lang w:val="pl-PL"/>
      </w:rPr>
      <w:t>10</w:t>
    </w:r>
    <w:r>
      <w:rPr>
        <w:lang w:val="pl-PL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418C" w14:textId="77777777" w:rsidR="00A95981" w:rsidRPr="001A2D00" w:rsidRDefault="00A95981" w:rsidP="00A95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462EF04F" wp14:editId="11C5E603">
          <wp:simplePos x="0" y="0"/>
          <wp:positionH relativeFrom="page">
            <wp:posOffset>6325870</wp:posOffset>
          </wp:positionH>
          <wp:positionV relativeFrom="page">
            <wp:posOffset>659130</wp:posOffset>
          </wp:positionV>
          <wp:extent cx="734400" cy="2160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 RELEASE - </w:t>
    </w:r>
    <w:r w:rsidR="00FE3610">
      <w:t>Date</w:t>
    </w:r>
  </w:p>
  <w:p w14:paraId="20B651A2" w14:textId="77777777" w:rsidR="00A95981" w:rsidRDefault="00A95981" w:rsidP="00A959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5B65C" wp14:editId="0C01ED3F">
              <wp:simplePos x="0" y="0"/>
              <wp:positionH relativeFrom="column">
                <wp:posOffset>10373</wp:posOffset>
              </wp:positionH>
              <wp:positionV relativeFrom="paragraph">
                <wp:posOffset>113967</wp:posOffset>
              </wp:positionV>
              <wp:extent cx="6496124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D3DB783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95pt" to="51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" strokecolor="black [3044]"/>
          </w:pict>
        </mc:Fallback>
      </mc:AlternateContent>
    </w:r>
  </w:p>
  <w:p w14:paraId="0D66690E" w14:textId="77777777" w:rsidR="00A95981" w:rsidRDefault="00A95981" w:rsidP="00A95981">
    <w:pPr>
      <w:pStyle w:val="Nagwek"/>
    </w:pPr>
  </w:p>
  <w:p w14:paraId="2CD8F037" w14:textId="77777777" w:rsidR="000F7CB2" w:rsidRDefault="00C16381" w:rsidP="00EC643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F74D3F" wp14:editId="6A5B4F0A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4400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308BF3" id="Straight Connector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7pt" to="11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F414B7" wp14:editId="6DCB816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44000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0B161" id="Straight Connector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3.5pt" to="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068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8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0D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E9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D21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0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3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0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1C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A3D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A6FDB"/>
    <w:multiLevelType w:val="hybridMultilevel"/>
    <w:tmpl w:val="009CC60C"/>
    <w:lvl w:ilvl="0" w:tplc="E99C9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24A4"/>
    <w:multiLevelType w:val="hybridMultilevel"/>
    <w:tmpl w:val="ABD6D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4772">
    <w:abstractNumId w:val="9"/>
  </w:num>
  <w:num w:numId="2" w16cid:durableId="1998220777">
    <w:abstractNumId w:val="7"/>
  </w:num>
  <w:num w:numId="3" w16cid:durableId="1312756455">
    <w:abstractNumId w:val="6"/>
  </w:num>
  <w:num w:numId="4" w16cid:durableId="1956984796">
    <w:abstractNumId w:val="5"/>
  </w:num>
  <w:num w:numId="5" w16cid:durableId="343213996">
    <w:abstractNumId w:val="4"/>
  </w:num>
  <w:num w:numId="6" w16cid:durableId="1993021701">
    <w:abstractNumId w:val="8"/>
  </w:num>
  <w:num w:numId="7" w16cid:durableId="731393154">
    <w:abstractNumId w:val="3"/>
  </w:num>
  <w:num w:numId="8" w16cid:durableId="1798140003">
    <w:abstractNumId w:val="2"/>
  </w:num>
  <w:num w:numId="9" w16cid:durableId="2014409514">
    <w:abstractNumId w:val="1"/>
  </w:num>
  <w:num w:numId="10" w16cid:durableId="414283360">
    <w:abstractNumId w:val="0"/>
  </w:num>
  <w:num w:numId="11" w16cid:durableId="1009718014">
    <w:abstractNumId w:val="11"/>
  </w:num>
  <w:num w:numId="12" w16cid:durableId="1088428379">
    <w:abstractNumId w:val="10"/>
  </w:num>
  <w:num w:numId="13" w16cid:durableId="1962490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03"/>
    <w:rsid w:val="000041C4"/>
    <w:rsid w:val="00030F71"/>
    <w:rsid w:val="000351C1"/>
    <w:rsid w:val="00056577"/>
    <w:rsid w:val="000973E8"/>
    <w:rsid w:val="00097D66"/>
    <w:rsid w:val="000A455C"/>
    <w:rsid w:val="000B247E"/>
    <w:rsid w:val="000B2ABE"/>
    <w:rsid w:val="000C7AC9"/>
    <w:rsid w:val="000F7CB2"/>
    <w:rsid w:val="00110FF0"/>
    <w:rsid w:val="001172C0"/>
    <w:rsid w:val="0014083C"/>
    <w:rsid w:val="00145E51"/>
    <w:rsid w:val="001619B1"/>
    <w:rsid w:val="00172B05"/>
    <w:rsid w:val="001772E7"/>
    <w:rsid w:val="00182524"/>
    <w:rsid w:val="00187A74"/>
    <w:rsid w:val="00190301"/>
    <w:rsid w:val="00192144"/>
    <w:rsid w:val="00195D61"/>
    <w:rsid w:val="001A2A5E"/>
    <w:rsid w:val="001B330E"/>
    <w:rsid w:val="001C3499"/>
    <w:rsid w:val="001D0BC3"/>
    <w:rsid w:val="001D7DAF"/>
    <w:rsid w:val="001E49A8"/>
    <w:rsid w:val="001E5C96"/>
    <w:rsid w:val="001E7CCE"/>
    <w:rsid w:val="001F586B"/>
    <w:rsid w:val="00205772"/>
    <w:rsid w:val="00231F6C"/>
    <w:rsid w:val="00240A38"/>
    <w:rsid w:val="00265251"/>
    <w:rsid w:val="002661CB"/>
    <w:rsid w:val="00271E09"/>
    <w:rsid w:val="002762F0"/>
    <w:rsid w:val="00283AD8"/>
    <w:rsid w:val="002857C6"/>
    <w:rsid w:val="002915A8"/>
    <w:rsid w:val="002916B4"/>
    <w:rsid w:val="00293A25"/>
    <w:rsid w:val="00295CDF"/>
    <w:rsid w:val="00296982"/>
    <w:rsid w:val="002A037A"/>
    <w:rsid w:val="002A16B7"/>
    <w:rsid w:val="002B51CB"/>
    <w:rsid w:val="002B7FDB"/>
    <w:rsid w:val="002C429F"/>
    <w:rsid w:val="002E3CDD"/>
    <w:rsid w:val="00324014"/>
    <w:rsid w:val="00331EF5"/>
    <w:rsid w:val="003447CB"/>
    <w:rsid w:val="00352FA2"/>
    <w:rsid w:val="0036457A"/>
    <w:rsid w:val="00376B0B"/>
    <w:rsid w:val="00384F0A"/>
    <w:rsid w:val="00386952"/>
    <w:rsid w:val="003908A6"/>
    <w:rsid w:val="003959EE"/>
    <w:rsid w:val="00397047"/>
    <w:rsid w:val="003B0007"/>
    <w:rsid w:val="003B05EE"/>
    <w:rsid w:val="003B0A7A"/>
    <w:rsid w:val="003C0861"/>
    <w:rsid w:val="003D2E7B"/>
    <w:rsid w:val="003D6943"/>
    <w:rsid w:val="00430703"/>
    <w:rsid w:val="00433FD0"/>
    <w:rsid w:val="004362D0"/>
    <w:rsid w:val="004447E5"/>
    <w:rsid w:val="004521A5"/>
    <w:rsid w:val="004561BA"/>
    <w:rsid w:val="00490744"/>
    <w:rsid w:val="00491D80"/>
    <w:rsid w:val="0049680F"/>
    <w:rsid w:val="004A45DB"/>
    <w:rsid w:val="004B6B5D"/>
    <w:rsid w:val="004F4F14"/>
    <w:rsid w:val="00515DC8"/>
    <w:rsid w:val="0053072B"/>
    <w:rsid w:val="00541311"/>
    <w:rsid w:val="00546640"/>
    <w:rsid w:val="005723E0"/>
    <w:rsid w:val="005819DD"/>
    <w:rsid w:val="00592A5B"/>
    <w:rsid w:val="005A7C6D"/>
    <w:rsid w:val="005B76B4"/>
    <w:rsid w:val="005D00D8"/>
    <w:rsid w:val="005D1ACD"/>
    <w:rsid w:val="005D4EDB"/>
    <w:rsid w:val="005D68FA"/>
    <w:rsid w:val="005E6C31"/>
    <w:rsid w:val="005F22E0"/>
    <w:rsid w:val="005F3848"/>
    <w:rsid w:val="006036BA"/>
    <w:rsid w:val="006130BD"/>
    <w:rsid w:val="00614D26"/>
    <w:rsid w:val="00630245"/>
    <w:rsid w:val="00636233"/>
    <w:rsid w:val="00652C2B"/>
    <w:rsid w:val="0066057F"/>
    <w:rsid w:val="0066344C"/>
    <w:rsid w:val="006653DA"/>
    <w:rsid w:val="00670372"/>
    <w:rsid w:val="00682C78"/>
    <w:rsid w:val="00695313"/>
    <w:rsid w:val="006C04E8"/>
    <w:rsid w:val="006C55AD"/>
    <w:rsid w:val="006D53E9"/>
    <w:rsid w:val="006E0760"/>
    <w:rsid w:val="006E1DAB"/>
    <w:rsid w:val="006F7D18"/>
    <w:rsid w:val="00701C8A"/>
    <w:rsid w:val="00712A57"/>
    <w:rsid w:val="00741A60"/>
    <w:rsid w:val="00763069"/>
    <w:rsid w:val="0076318F"/>
    <w:rsid w:val="00775D14"/>
    <w:rsid w:val="00786A9C"/>
    <w:rsid w:val="007922F8"/>
    <w:rsid w:val="007952E2"/>
    <w:rsid w:val="007B1A5D"/>
    <w:rsid w:val="007C53B5"/>
    <w:rsid w:val="007D774C"/>
    <w:rsid w:val="0082193A"/>
    <w:rsid w:val="00833F84"/>
    <w:rsid w:val="0083499B"/>
    <w:rsid w:val="00852710"/>
    <w:rsid w:val="008602F4"/>
    <w:rsid w:val="00883A4B"/>
    <w:rsid w:val="008868B4"/>
    <w:rsid w:val="00891BD2"/>
    <w:rsid w:val="008962BF"/>
    <w:rsid w:val="008A587E"/>
    <w:rsid w:val="008C6015"/>
    <w:rsid w:val="008D1223"/>
    <w:rsid w:val="008D5547"/>
    <w:rsid w:val="008D690A"/>
    <w:rsid w:val="008E5B57"/>
    <w:rsid w:val="008E65DD"/>
    <w:rsid w:val="008F2020"/>
    <w:rsid w:val="008F2581"/>
    <w:rsid w:val="00903DAF"/>
    <w:rsid w:val="00922D2C"/>
    <w:rsid w:val="00935255"/>
    <w:rsid w:val="00965278"/>
    <w:rsid w:val="00971456"/>
    <w:rsid w:val="009846E2"/>
    <w:rsid w:val="00997E58"/>
    <w:rsid w:val="009B7EB0"/>
    <w:rsid w:val="009C004F"/>
    <w:rsid w:val="009C0C82"/>
    <w:rsid w:val="009C5DAE"/>
    <w:rsid w:val="009D79D7"/>
    <w:rsid w:val="00A06870"/>
    <w:rsid w:val="00A12D23"/>
    <w:rsid w:val="00A25039"/>
    <w:rsid w:val="00A31B92"/>
    <w:rsid w:val="00A32782"/>
    <w:rsid w:val="00A40ABA"/>
    <w:rsid w:val="00A427B2"/>
    <w:rsid w:val="00A46D8C"/>
    <w:rsid w:val="00A52C5E"/>
    <w:rsid w:val="00A53B9B"/>
    <w:rsid w:val="00A614B9"/>
    <w:rsid w:val="00A62ED1"/>
    <w:rsid w:val="00A95981"/>
    <w:rsid w:val="00AB0729"/>
    <w:rsid w:val="00AB5E0F"/>
    <w:rsid w:val="00AC001C"/>
    <w:rsid w:val="00AC2216"/>
    <w:rsid w:val="00AD582D"/>
    <w:rsid w:val="00AD782E"/>
    <w:rsid w:val="00AF03E8"/>
    <w:rsid w:val="00B0241C"/>
    <w:rsid w:val="00B14DC8"/>
    <w:rsid w:val="00B1706C"/>
    <w:rsid w:val="00B17AE7"/>
    <w:rsid w:val="00B3585F"/>
    <w:rsid w:val="00B44090"/>
    <w:rsid w:val="00B57150"/>
    <w:rsid w:val="00B57CE0"/>
    <w:rsid w:val="00B64E08"/>
    <w:rsid w:val="00B85AF2"/>
    <w:rsid w:val="00B90D37"/>
    <w:rsid w:val="00B95572"/>
    <w:rsid w:val="00B956F1"/>
    <w:rsid w:val="00BA6363"/>
    <w:rsid w:val="00BA7B68"/>
    <w:rsid w:val="00BB2572"/>
    <w:rsid w:val="00BB66A1"/>
    <w:rsid w:val="00BC15B7"/>
    <w:rsid w:val="00BD64FE"/>
    <w:rsid w:val="00BE7BBC"/>
    <w:rsid w:val="00BF2629"/>
    <w:rsid w:val="00BF597A"/>
    <w:rsid w:val="00C107F3"/>
    <w:rsid w:val="00C16381"/>
    <w:rsid w:val="00C50420"/>
    <w:rsid w:val="00C505AA"/>
    <w:rsid w:val="00C5079E"/>
    <w:rsid w:val="00C53AC2"/>
    <w:rsid w:val="00C57249"/>
    <w:rsid w:val="00C7049D"/>
    <w:rsid w:val="00C704B9"/>
    <w:rsid w:val="00C70F64"/>
    <w:rsid w:val="00C7458C"/>
    <w:rsid w:val="00CB7400"/>
    <w:rsid w:val="00CC089A"/>
    <w:rsid w:val="00CE16C9"/>
    <w:rsid w:val="00CE78AB"/>
    <w:rsid w:val="00CF493D"/>
    <w:rsid w:val="00D32399"/>
    <w:rsid w:val="00D5725D"/>
    <w:rsid w:val="00D62CBC"/>
    <w:rsid w:val="00D66C03"/>
    <w:rsid w:val="00D71F93"/>
    <w:rsid w:val="00D865EA"/>
    <w:rsid w:val="00DE72FF"/>
    <w:rsid w:val="00DF31E5"/>
    <w:rsid w:val="00E00F58"/>
    <w:rsid w:val="00E103D2"/>
    <w:rsid w:val="00E15348"/>
    <w:rsid w:val="00E33DB4"/>
    <w:rsid w:val="00E4084C"/>
    <w:rsid w:val="00E42704"/>
    <w:rsid w:val="00E45A30"/>
    <w:rsid w:val="00E56856"/>
    <w:rsid w:val="00E87E7B"/>
    <w:rsid w:val="00EA30A9"/>
    <w:rsid w:val="00EB0AA7"/>
    <w:rsid w:val="00EB2492"/>
    <w:rsid w:val="00EB7BDA"/>
    <w:rsid w:val="00EB7F42"/>
    <w:rsid w:val="00EC3C36"/>
    <w:rsid w:val="00EC643C"/>
    <w:rsid w:val="00ED4F5E"/>
    <w:rsid w:val="00EE20A7"/>
    <w:rsid w:val="00EF036D"/>
    <w:rsid w:val="00EF06D7"/>
    <w:rsid w:val="00EF2C2C"/>
    <w:rsid w:val="00F13FEA"/>
    <w:rsid w:val="00F176EA"/>
    <w:rsid w:val="00F24961"/>
    <w:rsid w:val="00F307CE"/>
    <w:rsid w:val="00F30C6B"/>
    <w:rsid w:val="00F455BD"/>
    <w:rsid w:val="00F508C8"/>
    <w:rsid w:val="00F61D94"/>
    <w:rsid w:val="00F7109D"/>
    <w:rsid w:val="00F83CE4"/>
    <w:rsid w:val="00F86852"/>
    <w:rsid w:val="00F9410C"/>
    <w:rsid w:val="00FC2869"/>
    <w:rsid w:val="00FE3610"/>
    <w:rsid w:val="00FE3A79"/>
    <w:rsid w:val="00FF5BA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B"/>
    <w:pPr>
      <w:spacing w:after="80" w:line="276" w:lineRule="auto"/>
      <w:contextualSpacing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33FD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33F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433FD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1"/>
    <w:semiHidden/>
    <w:qFormat/>
    <w:rsid w:val="0069531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95981"/>
    <w:pPr>
      <w:tabs>
        <w:tab w:val="center" w:pos="4819"/>
        <w:tab w:val="right" w:pos="9638"/>
      </w:tabs>
      <w:spacing w:before="46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36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qFormat/>
    <w:rsid w:val="00F86852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8D5547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15348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F1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433FD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433FD0"/>
    <w:rPr>
      <w:rFonts w:ascii="Arial" w:eastAsiaTheme="majorEastAsia" w:hAnsi="Arial" w:cstheme="majorBidi"/>
      <w:b/>
      <w:bCs/>
      <w:szCs w:val="26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E15348"/>
    <w:pPr>
      <w:spacing w:after="300" w:line="48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3499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E1534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3499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sid w:val="0069531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qFormat/>
    <w:rsid w:val="00695313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95313"/>
    <w:pP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95313"/>
    <w:rPr>
      <w:rFonts w:ascii="Arial" w:hAnsi="Arial"/>
      <w:b/>
      <w:bCs/>
      <w:i/>
      <w:iCs/>
    </w:rPr>
  </w:style>
  <w:style w:type="character" w:styleId="Odwoaniedelikatne">
    <w:name w:val="Subtle Reference"/>
    <w:basedOn w:val="Domylnaczcionkaakapitu"/>
    <w:uiPriority w:val="31"/>
    <w:semiHidden/>
    <w:qFormat/>
    <w:rsid w:val="00E15348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rsid w:val="00E15348"/>
    <w:rPr>
      <w:b/>
      <w:bCs/>
      <w:smallCaps/>
      <w:color w:val="auto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433FD0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9C0C82"/>
    <w:rPr>
      <w:rFonts w:ascii="Arial" w:eastAsiaTheme="majorEastAsia" w:hAnsi="Arial" w:cstheme="majorBidi"/>
      <w:bCs/>
      <w:iCs/>
    </w:rPr>
  </w:style>
  <w:style w:type="paragraph" w:styleId="Legenda">
    <w:name w:val="caption"/>
    <w:basedOn w:val="Normalny"/>
    <w:next w:val="Normalny"/>
    <w:uiPriority w:val="3"/>
    <w:semiHidden/>
    <w:qFormat/>
    <w:rsid w:val="00695313"/>
    <w:pPr>
      <w:spacing w:after="200" w:line="240" w:lineRule="auto"/>
    </w:pPr>
    <w:rPr>
      <w:b/>
      <w:bCs/>
      <w:sz w:val="18"/>
      <w:szCs w:val="18"/>
    </w:rPr>
  </w:style>
  <w:style w:type="paragraph" w:styleId="Spistreci1">
    <w:name w:val="toc 1"/>
    <w:basedOn w:val="Normalny"/>
    <w:next w:val="Normalny"/>
    <w:uiPriority w:val="39"/>
    <w:semiHidden/>
    <w:rsid w:val="004F4F14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4F4F14"/>
    <w:pPr>
      <w:spacing w:after="100"/>
      <w:ind w:left="200"/>
    </w:pPr>
  </w:style>
  <w:style w:type="paragraph" w:styleId="Spistreci3">
    <w:name w:val="toc 3"/>
    <w:basedOn w:val="Normalny"/>
    <w:next w:val="Normalny"/>
    <w:uiPriority w:val="39"/>
    <w:semiHidden/>
    <w:rsid w:val="004F4F14"/>
    <w:pPr>
      <w:spacing w:after="100"/>
      <w:ind w:left="400"/>
    </w:pPr>
  </w:style>
  <w:style w:type="paragraph" w:styleId="Spistreci4">
    <w:name w:val="toc 4"/>
    <w:basedOn w:val="Normalny"/>
    <w:next w:val="Normalny"/>
    <w:uiPriority w:val="39"/>
    <w:semiHidden/>
    <w:rsid w:val="004F4F14"/>
    <w:pPr>
      <w:spacing w:after="100"/>
      <w:ind w:left="600"/>
    </w:pPr>
  </w:style>
  <w:style w:type="paragraph" w:styleId="Spistreci5">
    <w:name w:val="toc 5"/>
    <w:basedOn w:val="Normalny"/>
    <w:next w:val="Normalny"/>
    <w:uiPriority w:val="39"/>
    <w:semiHidden/>
    <w:rsid w:val="004F4F14"/>
    <w:pPr>
      <w:spacing w:after="100"/>
      <w:ind w:left="800"/>
    </w:pPr>
  </w:style>
  <w:style w:type="paragraph" w:styleId="Spistreci6">
    <w:name w:val="toc 6"/>
    <w:basedOn w:val="Normalny"/>
    <w:next w:val="Normalny"/>
    <w:uiPriority w:val="39"/>
    <w:semiHidden/>
    <w:rsid w:val="004F4F14"/>
    <w:pPr>
      <w:spacing w:after="100"/>
      <w:ind w:left="1000"/>
    </w:pPr>
  </w:style>
  <w:style w:type="paragraph" w:styleId="Spistreci7">
    <w:name w:val="toc 7"/>
    <w:basedOn w:val="Normalny"/>
    <w:next w:val="Normalny"/>
    <w:uiPriority w:val="39"/>
    <w:semiHidden/>
    <w:rsid w:val="004F4F14"/>
    <w:pPr>
      <w:spacing w:after="100"/>
      <w:ind w:left="1200"/>
    </w:pPr>
  </w:style>
  <w:style w:type="paragraph" w:styleId="Spistreci8">
    <w:name w:val="toc 8"/>
    <w:basedOn w:val="Normalny"/>
    <w:next w:val="Normalny"/>
    <w:uiPriority w:val="39"/>
    <w:semiHidden/>
    <w:rsid w:val="004F4F14"/>
    <w:pPr>
      <w:spacing w:after="100"/>
      <w:ind w:left="1400"/>
    </w:pPr>
  </w:style>
  <w:style w:type="paragraph" w:styleId="Spistreci9">
    <w:name w:val="toc 9"/>
    <w:basedOn w:val="Normalny"/>
    <w:next w:val="Normalny"/>
    <w:uiPriority w:val="39"/>
    <w:semiHidden/>
    <w:rsid w:val="004F4F14"/>
    <w:pPr>
      <w:spacing w:after="100"/>
      <w:ind w:left="1600"/>
    </w:pPr>
  </w:style>
  <w:style w:type="paragraph" w:styleId="Nagwekspisutreci">
    <w:name w:val="TOC Heading"/>
    <w:basedOn w:val="Nagwek1"/>
    <w:next w:val="Normalny"/>
    <w:uiPriority w:val="39"/>
    <w:semiHidden/>
    <w:qFormat/>
    <w:rsid w:val="004F4F14"/>
    <w:pPr>
      <w:spacing w:after="480"/>
      <w:outlineLvl w:val="9"/>
    </w:pPr>
  </w:style>
  <w:style w:type="character" w:styleId="Odwoanieprzypisukocowego">
    <w:name w:val="endnote reference"/>
    <w:basedOn w:val="Domylnaczcionkaakapitu"/>
    <w:uiPriority w:val="99"/>
    <w:semiHidden/>
    <w:rsid w:val="004F4F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F14"/>
    <w:rPr>
      <w:rFonts w:ascii="Tahoma" w:hAnsi="Tahoma"/>
      <w:sz w:val="1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F14"/>
    <w:rPr>
      <w:rFonts w:ascii="Tahoma" w:hAnsi="Tahoma"/>
      <w:sz w:val="16"/>
      <w:szCs w:val="20"/>
    </w:rPr>
  </w:style>
  <w:style w:type="character" w:styleId="Numerstrony">
    <w:name w:val="page number"/>
    <w:basedOn w:val="Domylnaczcionkaakapitu"/>
    <w:uiPriority w:val="99"/>
    <w:semiHidden/>
    <w:rsid w:val="004F4F14"/>
  </w:style>
  <w:style w:type="table" w:styleId="Tabela-Siatka">
    <w:name w:val="Table Grid"/>
    <w:basedOn w:val="Standardowy"/>
    <w:uiPriority w:val="59"/>
    <w:rsid w:val="00E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ny"/>
    <w:uiPriority w:val="5"/>
    <w:semiHidden/>
    <w:rsid w:val="00430703"/>
    <w:rPr>
      <w:rFonts w:eastAsia="Times New Roman" w:cs="Times New Roman"/>
      <w:b/>
      <w:szCs w:val="24"/>
    </w:rPr>
  </w:style>
  <w:style w:type="paragraph" w:customStyle="1" w:styleId="Templates">
    <w:name w:val="Templates"/>
    <w:uiPriority w:val="6"/>
    <w:semiHidden/>
    <w:qFormat/>
    <w:rsid w:val="0014083C"/>
    <w:pPr>
      <w:spacing w:after="0" w:line="180" w:lineRule="atLeast"/>
    </w:pPr>
    <w:rPr>
      <w:rFonts w:ascii="Arial" w:hAnsi="Arial"/>
      <w:sz w:val="14"/>
    </w:rPr>
  </w:style>
  <w:style w:type="paragraph" w:customStyle="1" w:styleId="Templates-CompanyName">
    <w:name w:val="Templates - Company Name"/>
    <w:basedOn w:val="Templates"/>
    <w:next w:val="Templates-Address"/>
    <w:uiPriority w:val="6"/>
    <w:semiHidden/>
    <w:qFormat/>
    <w:rsid w:val="00EC643C"/>
    <w:rPr>
      <w:b/>
    </w:rPr>
  </w:style>
  <w:style w:type="paragraph" w:customStyle="1" w:styleId="Templates-Address">
    <w:name w:val="Templates - Address"/>
    <w:basedOn w:val="Templates"/>
    <w:uiPriority w:val="6"/>
    <w:semiHidden/>
    <w:qFormat/>
    <w:rsid w:val="009D79D7"/>
    <w:pPr>
      <w:tabs>
        <w:tab w:val="left" w:pos="737"/>
      </w:tabs>
    </w:pPr>
  </w:style>
  <w:style w:type="paragraph" w:customStyle="1" w:styleId="Leadtext">
    <w:name w:val="Leadtext"/>
    <w:basedOn w:val="Normalny"/>
    <w:uiPriority w:val="6"/>
    <w:semiHidden/>
    <w:qFormat/>
    <w:rsid w:val="00295CDF"/>
    <w:pPr>
      <w:spacing w:line="180" w:lineRule="atLeast"/>
    </w:pPr>
    <w:rPr>
      <w:sz w:val="14"/>
    </w:rPr>
  </w:style>
  <w:style w:type="paragraph" w:styleId="Listapunktowana">
    <w:name w:val="List Bullet"/>
    <w:basedOn w:val="Normalny"/>
    <w:uiPriority w:val="2"/>
    <w:unhideWhenUsed/>
    <w:qFormat/>
    <w:rsid w:val="00376B0B"/>
    <w:pPr>
      <w:numPr>
        <w:numId w:val="1"/>
      </w:numPr>
      <w:ind w:left="357" w:hanging="357"/>
    </w:pPr>
  </w:style>
  <w:style w:type="paragraph" w:styleId="Akapitzlist">
    <w:name w:val="List Paragraph"/>
    <w:basedOn w:val="Normalny"/>
    <w:uiPriority w:val="34"/>
    <w:qFormat/>
    <w:rsid w:val="00BA6363"/>
    <w:pPr>
      <w:ind w:left="720"/>
    </w:pPr>
  </w:style>
  <w:style w:type="character" w:styleId="Pogrubienie">
    <w:name w:val="Strong"/>
    <w:basedOn w:val="Domylnaczcionkaakapitu"/>
    <w:uiPriority w:val="22"/>
    <w:rsid w:val="008E5B57"/>
    <w:rPr>
      <w:b/>
      <w:bCs/>
    </w:rPr>
  </w:style>
  <w:style w:type="paragraph" w:customStyle="1" w:styleId="Footerheading">
    <w:name w:val="Footer heading"/>
    <w:basedOn w:val="Stopka"/>
    <w:next w:val="Stopka"/>
    <w:uiPriority w:val="99"/>
    <w:qFormat/>
    <w:rsid w:val="00187A74"/>
    <w:rPr>
      <w:b/>
      <w:lang w:val="en-US"/>
    </w:rPr>
  </w:style>
  <w:style w:type="paragraph" w:styleId="Listanumerowana">
    <w:name w:val="List Number"/>
    <w:basedOn w:val="Normalny"/>
    <w:uiPriority w:val="2"/>
    <w:qFormat/>
    <w:rsid w:val="00376B0B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6C55AD"/>
    <w:rPr>
      <w:color w:val="808080"/>
    </w:rPr>
  </w:style>
  <w:style w:type="character" w:customStyle="1" w:styleId="Header-AllCaps">
    <w:name w:val="Header - AllCaps"/>
    <w:basedOn w:val="Domylnaczcionkaakapitu"/>
    <w:uiPriority w:val="1"/>
    <w:qFormat/>
    <w:rsid w:val="00EF036D"/>
    <w:rPr>
      <w:caps/>
      <w:smallCap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4B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B9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14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walawender\AppData\Local\Temp\2\Templafy\WordVsto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664"/>
      </a:dk2>
      <a:lt2>
        <a:srgbClr val="DBDCDD"/>
      </a:lt2>
      <a:accent1>
        <a:srgbClr val="000000"/>
      </a:accent1>
      <a:accent2>
        <a:srgbClr val="0431A6"/>
      </a:accent2>
      <a:accent3>
        <a:srgbClr val="4B87E0"/>
      </a:accent3>
      <a:accent4>
        <a:srgbClr val="BCDBEC"/>
      </a:accent4>
      <a:accent5>
        <a:srgbClr val="83878D"/>
      </a:accent5>
      <a:accent6>
        <a:srgbClr val="CDD0D3"/>
      </a:accent6>
      <a:hlink>
        <a:srgbClr val="0431A6"/>
      </a:hlink>
      <a:folHlink>
        <a:srgbClr val="4B87E0"/>
      </a:folHlink>
    </a:clrScheme>
    <a:fontScheme name="DS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Press Release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51F0CD7-C508-41CD-9A06-30FE4B7A948F}">
  <ds:schemaRefs/>
</ds:datastoreItem>
</file>

<file path=customXml/itemProps2.xml><?xml version="1.0" encoding="utf-8"?>
<ds:datastoreItem xmlns:ds="http://schemas.openxmlformats.org/officeDocument/2006/customXml" ds:itemID="{79CF3A11-3112-4827-BB8E-D80611D064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2023-10-18T08:40:00Z</dcterms:created>
  <dcterms:modified xsi:type="dcterms:W3CDTF">2023-10-18T08:42:00Z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dsv</vt:lpwstr>
  </property>
  <property fmtid="{D5CDD505-2E9C-101B-9397-08002B2CF9AE}" pid="3" name="TemplafyTemplateId">
    <vt:lpwstr>637037096487725970</vt:lpwstr>
  </property>
  <property fmtid="{D5CDD505-2E9C-101B-9397-08002B2CF9AE}" pid="4" name="TemplafyUserProfileId">
    <vt:lpwstr>638118728921568640</vt:lpwstr>
  </property>
  <property fmtid="{D5CDD505-2E9C-101B-9397-08002B2CF9AE}" pid="5" name="TemplafyLanguageCode">
    <vt:lpwstr>en-GB</vt:lpwstr>
  </property>
  <property fmtid="{D5CDD505-2E9C-101B-9397-08002B2CF9AE}" pid="6" name="TemplafyFromBlank">
    <vt:bool>false</vt:bool>
  </property>
</Properties>
</file>